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2125" w:tblpY="288"/>
        <w:tblOverlap w:val="never"/>
        <w:tblW w:w="9224" w:type="dxa"/>
        <w:tblInd w:w="0" w:type="dxa"/>
        <w:tblCellMar>
          <w:top w:w="0" w:type="dxa"/>
          <w:left w:w="146" w:type="dxa"/>
          <w:bottom w:w="109" w:type="dxa"/>
          <w:right w:w="147" w:type="dxa"/>
        </w:tblCellMar>
        <w:tblLook w:val="04A0" w:firstRow="1" w:lastRow="0" w:firstColumn="1" w:lastColumn="0" w:noHBand="0" w:noVBand="1"/>
      </w:tblPr>
      <w:tblGrid>
        <w:gridCol w:w="4012"/>
        <w:gridCol w:w="5212"/>
      </w:tblGrid>
      <w:tr w:rsidR="00E32DC7">
        <w:trPr>
          <w:trHeight w:val="922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center"/>
          </w:tcPr>
          <w:p w:rsidR="00E32DC7" w:rsidRDefault="008D1DBF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26"/>
              </w:rPr>
              <w:t>Basic Defending</w:t>
            </w:r>
          </w:p>
          <w:p w:rsidR="00E32DC7" w:rsidRDefault="008D1DB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Category: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Technical: Defensive skills</w:t>
            </w:r>
          </w:p>
          <w:p w:rsidR="00E32DC7" w:rsidRDefault="008D1DB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Difficulty: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Beginner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bottom"/>
          </w:tcPr>
          <w:p w:rsidR="00E32DC7" w:rsidRPr="001A4E8E" w:rsidRDefault="001A4E8E" w:rsidP="001A4E8E">
            <w:pPr>
              <w:spacing w:after="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Barrington Area Soccer Association</w:t>
            </w: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1133475" cy="493395"/>
                  <wp:effectExtent l="0" t="0" r="952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SA small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DC7" w:rsidRDefault="008D1DBF">
      <w:pPr>
        <w:spacing w:after="890"/>
        <w:ind w:left="-1440" w:right="8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419564</wp:posOffset>
            </wp:positionH>
            <wp:positionV relativeFrom="page">
              <wp:posOffset>182579</wp:posOffset>
            </wp:positionV>
            <wp:extent cx="697260" cy="69726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60" cy="69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E32DC7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E32DC7" w:rsidRDefault="008D1DB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free space dribbling (10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E32DC7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E32DC7" w:rsidRDefault="008D1DBF">
            <w:pPr>
              <w:spacing w:after="0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Coaches cone off a dribbling area require players to practice moves. Scissors step over pull back turn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kryuff</w:t>
            </w:r>
            <w:proofErr w:type="spellEnd"/>
          </w:p>
        </w:tc>
      </w:tr>
      <w:tr w:rsidR="00E32DC7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E32DC7" w:rsidRDefault="008D1DB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part 1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mving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feet for defending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E32DC7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E32DC7" w:rsidRDefault="008D1DBF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44032</wp:posOffset>
                  </wp:positionV>
                  <wp:extent cx="3300365" cy="1924438"/>
                  <wp:effectExtent l="0" t="0" r="0" b="0"/>
                  <wp:wrapSquare wrapText="bothSides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Players work with a partner.</w:t>
            </w:r>
          </w:p>
          <w:p w:rsidR="00E32DC7" w:rsidRDefault="008D1DBF">
            <w:pPr>
              <w:spacing w:after="29" w:line="226" w:lineRule="auto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Player in red is the defender they are working on moving and keeping the dribbler in front of them</w:t>
            </w:r>
          </w:p>
          <w:p w:rsidR="00E32DC7" w:rsidRDefault="008D1DBF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as the player in black dribbles the Red player should keep an</w:t>
            </w:r>
          </w:p>
          <w:p w:rsidR="00E32DC7" w:rsidRDefault="008D1DBF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arms length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away" from the dribbler</w:t>
            </w:r>
          </w:p>
          <w:p w:rsidR="00E32DC7" w:rsidRDefault="008D1DBF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Defender should be on balls of feet and shift feet</w:t>
            </w:r>
          </w:p>
        </w:tc>
      </w:tr>
      <w:tr w:rsidR="00E32DC7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AF60B5" w:rsidRPr="00AF60B5" w:rsidRDefault="008D1DBF">
            <w:pPr>
              <w:spacing w:after="0"/>
              <w:rPr>
                <w:rFonts w:ascii="Arial" w:eastAsia="Arial" w:hAnsi="Arial" w:cs="Arial"/>
                <w:b/>
                <w:color w:val="FFFFFF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defend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ing in game like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  <w:bookmarkStart w:id="0" w:name="_GoBack"/>
            <w:bookmarkEnd w:id="0"/>
          </w:p>
        </w:tc>
      </w:tr>
      <w:tr w:rsidR="00E32DC7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E32DC7" w:rsidRDefault="008D1DBF">
            <w:pPr>
              <w:spacing w:after="10" w:line="249" w:lineRule="auto"/>
              <w:ind w:left="15" w:right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Players play 1v1 to goal keeping the ball close to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eachother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The defender closes gap to keep the ball close and in front of them attacking player is trying to score on goal behind.</w:t>
            </w:r>
          </w:p>
          <w:p w:rsidR="00E32DC7" w:rsidRDefault="008D1DBF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 xml:space="preserve">Defender is trying to win the ball and take it to the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endline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for a point.</w:t>
            </w:r>
          </w:p>
        </w:tc>
      </w:tr>
    </w:tbl>
    <w:p w:rsidR="00E32DC7" w:rsidRDefault="00E32DC7">
      <w:pPr>
        <w:spacing w:after="0"/>
        <w:ind w:left="-1440" w:right="10460"/>
      </w:pP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10969"/>
      </w:tblGrid>
      <w:tr w:rsidR="00E32DC7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E32DC7" w:rsidRDefault="008D1DB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1v1 2v2 to goals (20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E32DC7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E32DC7" w:rsidRDefault="008D1DBF">
            <w:pPr>
              <w:spacing w:after="1"/>
              <w:ind w:left="1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Coach=green</w:t>
            </w:r>
          </w:p>
          <w:p w:rsidR="00E32DC7" w:rsidRDefault="008D1DBF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Attacker=Red</w:t>
            </w:r>
          </w:p>
          <w:p w:rsidR="00E32DC7" w:rsidRDefault="008D1DBF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Defender= Black</w:t>
            </w:r>
          </w:p>
          <w:p w:rsidR="00E32DC7" w:rsidRDefault="008D1DBF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Play 1v1 and 2v2</w:t>
            </w:r>
          </w:p>
          <w:p w:rsidR="00E32DC7" w:rsidRDefault="008D1DBF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Person who is dribbling attacks the goal</w:t>
            </w:r>
          </w:p>
          <w:p w:rsidR="00E32DC7" w:rsidRDefault="008D1DBF">
            <w:pPr>
              <w:spacing w:after="29" w:line="226" w:lineRule="auto"/>
              <w:ind w:left="15" w:right="531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Coach should focus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soley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on the defender and keeping them player in front of them.</w:t>
            </w:r>
          </w:p>
          <w:p w:rsidR="00E32DC7" w:rsidRDefault="008D1DBF">
            <w:pPr>
              <w:spacing w:after="0"/>
              <w:ind w:left="1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Arms length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away pressure the ball, but don't "lunge in"</w:t>
            </w:r>
          </w:p>
        </w:tc>
      </w:tr>
    </w:tbl>
    <w:p w:rsidR="008D1DBF" w:rsidRDefault="008D1DBF"/>
    <w:sectPr w:rsidR="008D1DBF">
      <w:pgSz w:w="11900" w:h="16840"/>
      <w:pgMar w:top="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7"/>
    <w:rsid w:val="001A4E8E"/>
    <w:rsid w:val="008D1DBF"/>
    <w:rsid w:val="00AF60B5"/>
    <w:rsid w:val="00E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50123-37FB-4722-BA6C-7B7AE529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Session Planner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Session Planner</dc:title>
  <dc:subject/>
  <dc:creator>Ryan Frisbie</dc:creator>
  <cp:keywords/>
  <cp:lastModifiedBy>Ryan Frisbie</cp:lastModifiedBy>
  <cp:revision>3</cp:revision>
  <dcterms:created xsi:type="dcterms:W3CDTF">2014-03-20T17:40:00Z</dcterms:created>
  <dcterms:modified xsi:type="dcterms:W3CDTF">2014-03-20T17:42:00Z</dcterms:modified>
</cp:coreProperties>
</file>